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FB0" w:rsidRPr="00D77F3F" w:rsidRDefault="00E60FB0" w:rsidP="00E60FB0">
      <w:pPr>
        <w:pStyle w:val="CRCoverPage"/>
        <w:tabs>
          <w:tab w:val="right" w:pos="9639"/>
        </w:tabs>
        <w:spacing w:after="0"/>
        <w:rPr>
          <w:b/>
          <w:i/>
          <w:sz w:val="28"/>
          <w:lang w:val="en-US"/>
        </w:rPr>
      </w:pPr>
      <w:bookmarkStart w:id="0" w:name="_GoBack"/>
      <w:bookmarkEnd w:id="0"/>
      <w:r w:rsidRPr="00D77F3F">
        <w:rPr>
          <w:b/>
          <w:sz w:val="24"/>
          <w:lang w:val="en-US"/>
        </w:rPr>
        <w:t xml:space="preserve">3GPP TSG-RAN WG4 meeting #80bis </w:t>
      </w:r>
      <w:r w:rsidRPr="00D77F3F">
        <w:rPr>
          <w:b/>
          <w:i/>
          <w:sz w:val="24"/>
          <w:lang w:val="en-US"/>
        </w:rPr>
        <w:t xml:space="preserve"> </w:t>
      </w:r>
      <w:r w:rsidRPr="00D77F3F">
        <w:rPr>
          <w:b/>
          <w:i/>
          <w:sz w:val="28"/>
          <w:lang w:val="en-US"/>
        </w:rPr>
        <w:tab/>
        <w:t>R4-</w:t>
      </w:r>
      <w:r w:rsidR="004E228D" w:rsidRPr="00D77F3F">
        <w:rPr>
          <w:b/>
          <w:i/>
          <w:sz w:val="28"/>
          <w:lang w:val="en-US"/>
        </w:rPr>
        <w:t>167419</w:t>
      </w:r>
    </w:p>
    <w:p w:rsidR="00E60FB0" w:rsidRPr="00D77F3F" w:rsidRDefault="00E60FB0" w:rsidP="00E60FB0">
      <w:pPr>
        <w:pStyle w:val="CRCoverPage"/>
        <w:outlineLvl w:val="0"/>
        <w:rPr>
          <w:b/>
          <w:sz w:val="24"/>
          <w:lang w:val="en-US"/>
        </w:rPr>
      </w:pPr>
      <w:r w:rsidRPr="00D77F3F">
        <w:rPr>
          <w:rFonts w:eastAsia="SimSun"/>
          <w:b/>
          <w:sz w:val="24"/>
          <w:szCs w:val="24"/>
          <w:lang w:val="en-US" w:eastAsia="zh-CN"/>
        </w:rPr>
        <w:t>Ljubljana, Slovenia, 10 – 14 October, 2016</w:t>
      </w:r>
    </w:p>
    <w:p w:rsidR="00E90E49" w:rsidRPr="00D77F3F" w:rsidRDefault="00E90E49" w:rsidP="00357380">
      <w:pPr>
        <w:pStyle w:val="3GPPHeader"/>
        <w:rPr>
          <w:lang w:val="en-US"/>
        </w:rPr>
      </w:pPr>
    </w:p>
    <w:p w:rsidR="00E90E49" w:rsidRPr="00D77F3F" w:rsidRDefault="00E90E49" w:rsidP="00F64C2B">
      <w:pPr>
        <w:pStyle w:val="3GPPHeader"/>
        <w:rPr>
          <w:sz w:val="22"/>
          <w:szCs w:val="22"/>
          <w:lang w:val="en-US"/>
        </w:rPr>
      </w:pPr>
      <w:r w:rsidRPr="00D77F3F">
        <w:rPr>
          <w:sz w:val="22"/>
          <w:szCs w:val="22"/>
          <w:lang w:val="en-US"/>
        </w:rPr>
        <w:t xml:space="preserve">Source: </w:t>
      </w:r>
      <w:r w:rsidRPr="00D77F3F">
        <w:rPr>
          <w:sz w:val="22"/>
          <w:szCs w:val="22"/>
          <w:lang w:val="en-US"/>
        </w:rPr>
        <w:tab/>
      </w:r>
      <w:r w:rsidR="00F64C2B" w:rsidRPr="00D77F3F">
        <w:rPr>
          <w:sz w:val="22"/>
          <w:szCs w:val="22"/>
          <w:lang w:val="en-US"/>
        </w:rPr>
        <w:t>Ericsson</w:t>
      </w:r>
      <w:r w:rsidRPr="00D77F3F">
        <w:rPr>
          <w:sz w:val="22"/>
          <w:szCs w:val="22"/>
          <w:lang w:val="en-US"/>
        </w:rPr>
        <w:t xml:space="preserve"> </w:t>
      </w:r>
    </w:p>
    <w:p w:rsidR="00E90E49" w:rsidRPr="00D77F3F" w:rsidRDefault="00E90E49" w:rsidP="00311702">
      <w:pPr>
        <w:pStyle w:val="3GPPHeader"/>
        <w:rPr>
          <w:sz w:val="22"/>
          <w:szCs w:val="22"/>
          <w:lang w:val="en-US"/>
        </w:rPr>
      </w:pPr>
      <w:r w:rsidRPr="00D77F3F">
        <w:rPr>
          <w:sz w:val="22"/>
          <w:szCs w:val="22"/>
          <w:lang w:val="en-US"/>
        </w:rPr>
        <w:t xml:space="preserve">Title:  </w:t>
      </w:r>
      <w:r w:rsidRPr="00D77F3F">
        <w:rPr>
          <w:sz w:val="22"/>
          <w:szCs w:val="22"/>
          <w:lang w:val="en-US"/>
        </w:rPr>
        <w:tab/>
      </w:r>
      <w:r w:rsidR="00E60FB0" w:rsidRPr="00D77F3F">
        <w:rPr>
          <w:sz w:val="22"/>
          <w:szCs w:val="22"/>
          <w:lang w:val="en-US"/>
        </w:rPr>
        <w:t>NR requirements</w:t>
      </w:r>
      <w:r w:rsidR="0067622C" w:rsidRPr="00D77F3F">
        <w:rPr>
          <w:sz w:val="22"/>
          <w:szCs w:val="22"/>
          <w:lang w:val="en-US"/>
        </w:rPr>
        <w:t xml:space="preserve"> below</w:t>
      </w:r>
      <w:r w:rsidR="00F36996" w:rsidRPr="00D77F3F">
        <w:rPr>
          <w:sz w:val="22"/>
          <w:szCs w:val="22"/>
          <w:lang w:val="en-US"/>
        </w:rPr>
        <w:t xml:space="preserve"> 6 GHz</w:t>
      </w:r>
    </w:p>
    <w:p w:rsidR="00DE761A" w:rsidRPr="00D77F3F" w:rsidRDefault="00DE761A" w:rsidP="00DE761A">
      <w:pPr>
        <w:pStyle w:val="3GPPHeader"/>
        <w:rPr>
          <w:sz w:val="22"/>
          <w:szCs w:val="22"/>
          <w:lang w:val="en-US"/>
        </w:rPr>
      </w:pPr>
      <w:r w:rsidRPr="00D77F3F">
        <w:rPr>
          <w:sz w:val="22"/>
          <w:szCs w:val="22"/>
          <w:lang w:val="en-US"/>
        </w:rPr>
        <w:t>Agenda Item:</w:t>
      </w:r>
      <w:r w:rsidRPr="00D77F3F">
        <w:rPr>
          <w:sz w:val="22"/>
          <w:szCs w:val="22"/>
          <w:lang w:val="en-US"/>
        </w:rPr>
        <w:tab/>
      </w:r>
      <w:r w:rsidR="00E60FB0" w:rsidRPr="00D77F3F">
        <w:rPr>
          <w:sz w:val="22"/>
          <w:szCs w:val="22"/>
          <w:lang w:val="en-US"/>
        </w:rPr>
        <w:t>10.5.1</w:t>
      </w:r>
    </w:p>
    <w:p w:rsidR="00E90E49" w:rsidRPr="00D77F3F" w:rsidRDefault="00E90E49" w:rsidP="00D546FF">
      <w:pPr>
        <w:pStyle w:val="3GPPHeader"/>
        <w:rPr>
          <w:sz w:val="22"/>
          <w:szCs w:val="22"/>
          <w:lang w:val="en-US"/>
        </w:rPr>
      </w:pPr>
      <w:r w:rsidRPr="00D77F3F">
        <w:rPr>
          <w:sz w:val="22"/>
          <w:szCs w:val="22"/>
          <w:lang w:val="en-US"/>
        </w:rPr>
        <w:t>Document for:</w:t>
      </w:r>
      <w:r w:rsidRPr="00D77F3F">
        <w:rPr>
          <w:sz w:val="22"/>
          <w:szCs w:val="22"/>
          <w:lang w:val="en-US"/>
        </w:rPr>
        <w:tab/>
      </w:r>
      <w:r w:rsidR="000466CA">
        <w:rPr>
          <w:sz w:val="22"/>
          <w:szCs w:val="22"/>
          <w:lang w:val="en-US"/>
        </w:rPr>
        <w:t>Approval</w:t>
      </w:r>
    </w:p>
    <w:p w:rsidR="00E90E49" w:rsidRPr="00D77F3F" w:rsidRDefault="00E90E49" w:rsidP="00E90E49">
      <w:pPr>
        <w:rPr>
          <w:lang w:val="en-US"/>
        </w:rPr>
      </w:pPr>
    </w:p>
    <w:p w:rsidR="00E90E49" w:rsidRPr="00D77F3F" w:rsidRDefault="00E90E49" w:rsidP="00E90E49">
      <w:pPr>
        <w:pStyle w:val="Heading1"/>
        <w:rPr>
          <w:lang w:val="en-US"/>
        </w:rPr>
      </w:pPr>
      <w:r w:rsidRPr="00D77F3F">
        <w:rPr>
          <w:lang w:val="en-US"/>
        </w:rPr>
        <w:t>Introduction</w:t>
      </w:r>
      <w:r w:rsidR="00F47AB8" w:rsidRPr="00D77F3F">
        <w:rPr>
          <w:lang w:val="en-US"/>
        </w:rPr>
        <w:t xml:space="preserve"> </w:t>
      </w:r>
    </w:p>
    <w:p w:rsidR="00D77F3F" w:rsidRPr="00D77F3F" w:rsidRDefault="00A41524" w:rsidP="00FE13B0">
      <w:pPr>
        <w:rPr>
          <w:lang w:val="en-US"/>
        </w:rPr>
      </w:pPr>
      <w:r w:rsidRPr="00D77F3F">
        <w:rPr>
          <w:lang w:val="en-US"/>
        </w:rPr>
        <w:t>At RAN4#80 in Gothenburg, a discussion was initiated about requirements for NR below 6 GHz. A way forward was agreed in [</w:t>
      </w:r>
      <w:r w:rsidR="00B13487">
        <w:rPr>
          <w:lang w:val="en-US"/>
        </w:rPr>
        <w:t>1</w:t>
      </w:r>
      <w:r w:rsidR="000466CA">
        <w:rPr>
          <w:lang w:val="en-US"/>
        </w:rPr>
        <w:t>]</w:t>
      </w:r>
      <w:r w:rsidR="00D77F3F" w:rsidRPr="00D77F3F">
        <w:rPr>
          <w:lang w:val="en-US"/>
        </w:rPr>
        <w:t xml:space="preserve"> for c</w:t>
      </w:r>
      <w:r w:rsidR="000466CA">
        <w:rPr>
          <w:lang w:val="en-US"/>
        </w:rPr>
        <w:t>o</w:t>
      </w:r>
      <w:r w:rsidR="00D77F3F" w:rsidRPr="00D77F3F">
        <w:rPr>
          <w:lang w:val="en-US"/>
        </w:rPr>
        <w:t>-existence studies below 6 GHz. The Way Forward observes the possibility to reuse some of the existing co-existence simulation results for LTE and MSR including AAS. In particular the possibility of beam forming for UE and/or BS is identified as a factor to take into account when considering the re-use of existing co-existence results.</w:t>
      </w:r>
    </w:p>
    <w:p w:rsidR="00D77F3F" w:rsidRPr="00D77F3F" w:rsidRDefault="00D77F3F" w:rsidP="00FE13B0">
      <w:pPr>
        <w:rPr>
          <w:lang w:val="en-US"/>
        </w:rPr>
      </w:pPr>
      <w:r w:rsidRPr="00D77F3F">
        <w:rPr>
          <w:lang w:val="en-US"/>
        </w:rPr>
        <w:t xml:space="preserve">This paper elaborates further on the issue and draws </w:t>
      </w:r>
      <w:r w:rsidR="000466CA">
        <w:rPr>
          <w:lang w:val="en-US"/>
        </w:rPr>
        <w:t xml:space="preserve">some </w:t>
      </w:r>
      <w:r w:rsidRPr="00D77F3F">
        <w:rPr>
          <w:lang w:val="en-US"/>
        </w:rPr>
        <w:t>conclusions for requirements below 6 GHz.</w:t>
      </w:r>
    </w:p>
    <w:p w:rsidR="0083332B" w:rsidRPr="00D77F3F" w:rsidRDefault="0083332B" w:rsidP="00F81973">
      <w:pPr>
        <w:rPr>
          <w:sz w:val="22"/>
          <w:szCs w:val="22"/>
          <w:lang w:val="en-US"/>
        </w:rPr>
      </w:pPr>
    </w:p>
    <w:p w:rsidR="0096477F" w:rsidRPr="00D77F3F" w:rsidRDefault="00B16CE7" w:rsidP="00703346">
      <w:pPr>
        <w:pStyle w:val="Heading1"/>
        <w:rPr>
          <w:lang w:val="en-US"/>
        </w:rPr>
      </w:pPr>
      <w:r w:rsidRPr="00D77F3F">
        <w:rPr>
          <w:lang w:val="en-US"/>
        </w:rPr>
        <w:t>Discussion</w:t>
      </w:r>
    </w:p>
    <w:p w:rsidR="00D77F3F" w:rsidRDefault="00B13487" w:rsidP="00FE13B0">
      <w:pPr>
        <w:rPr>
          <w:lang w:val="en-US"/>
        </w:rPr>
      </w:pPr>
      <w:r>
        <w:rPr>
          <w:lang w:val="en-US"/>
        </w:rPr>
        <w:t xml:space="preserve">The way forward in [1] </w:t>
      </w:r>
      <w:r w:rsidR="000466CA">
        <w:rPr>
          <w:lang w:val="en-US"/>
        </w:rPr>
        <w:t>makes different observations</w:t>
      </w:r>
      <w:r>
        <w:rPr>
          <w:lang w:val="en-US"/>
        </w:rPr>
        <w:t xml:space="preserve"> for different frequency bands. A similar view is put forward in [2], where it is observed that support for advance beam forming is mostly relevant for bands between 2 and 6 GHz. </w:t>
      </w:r>
    </w:p>
    <w:p w:rsidR="00B13487" w:rsidRDefault="00B13487" w:rsidP="00FE13B0">
      <w:pPr>
        <w:rPr>
          <w:lang w:val="en-US"/>
        </w:rPr>
      </w:pPr>
      <w:r>
        <w:rPr>
          <w:lang w:val="en-US"/>
        </w:rPr>
        <w:t xml:space="preserve">For bands below 2 GHz (in [1] </w:t>
      </w:r>
      <w:r w:rsidR="0037611D">
        <w:rPr>
          <w:lang w:val="en-US"/>
        </w:rPr>
        <w:t>exemplified</w:t>
      </w:r>
      <w:r>
        <w:rPr>
          <w:lang w:val="en-US"/>
        </w:rPr>
        <w:t xml:space="preserve"> as “700 MHz”):</w:t>
      </w:r>
    </w:p>
    <w:p w:rsidR="00B13487" w:rsidRDefault="00B13487" w:rsidP="00B13CED">
      <w:pPr>
        <w:pStyle w:val="BodyText"/>
        <w:numPr>
          <w:ilvl w:val="0"/>
          <w:numId w:val="44"/>
        </w:numPr>
        <w:rPr>
          <w:lang w:val="en-US"/>
        </w:rPr>
      </w:pPr>
      <w:r w:rsidRPr="00B13487">
        <w:rPr>
          <w:lang w:val="en-US"/>
        </w:rPr>
        <w:t>The</w:t>
      </w:r>
      <w:r>
        <w:rPr>
          <w:lang w:val="en-US"/>
        </w:rPr>
        <w:t xml:space="preserve"> WF in [1] concludes that the </w:t>
      </w:r>
      <w:r w:rsidRPr="00B13487">
        <w:rPr>
          <w:lang w:val="en-US"/>
        </w:rPr>
        <w:t>applicability of existing co-existence results should be investigated</w:t>
      </w:r>
      <w:r>
        <w:rPr>
          <w:lang w:val="en-US"/>
        </w:rPr>
        <w:t xml:space="preserve"> after RAN1 specs become more stable</w:t>
      </w:r>
      <w:r w:rsidRPr="00B13487">
        <w:rPr>
          <w:lang w:val="en-US"/>
        </w:rPr>
        <w:t xml:space="preserve">. </w:t>
      </w:r>
    </w:p>
    <w:p w:rsidR="00B13487" w:rsidRDefault="000466CA" w:rsidP="00B13CED">
      <w:pPr>
        <w:pStyle w:val="BodyText"/>
        <w:numPr>
          <w:ilvl w:val="0"/>
          <w:numId w:val="44"/>
        </w:numPr>
        <w:rPr>
          <w:lang w:val="en-US"/>
        </w:rPr>
      </w:pPr>
      <w:r>
        <w:rPr>
          <w:lang w:val="en-US"/>
        </w:rPr>
        <w:t>I</w:t>
      </w:r>
      <w:r w:rsidR="00B13487">
        <w:rPr>
          <w:lang w:val="en-US"/>
        </w:rPr>
        <w:t>t is noted in [2] that since NR must co-exist with existing 3GPP RATs in these bands and the bands have existing regulation in many regions, there is not much leeway in terms of changing the requirements related to co-existence.</w:t>
      </w:r>
    </w:p>
    <w:p w:rsidR="00B13487" w:rsidRPr="00B13487" w:rsidRDefault="00B13487" w:rsidP="00B13CED">
      <w:pPr>
        <w:pStyle w:val="BodyText"/>
        <w:numPr>
          <w:ilvl w:val="0"/>
          <w:numId w:val="44"/>
        </w:numPr>
        <w:rPr>
          <w:lang w:val="en-US"/>
        </w:rPr>
      </w:pPr>
      <w:r>
        <w:rPr>
          <w:lang w:val="en-US"/>
        </w:rPr>
        <w:t xml:space="preserve">It is also noted in [2] that </w:t>
      </w:r>
      <w:r w:rsidR="00B13CED">
        <w:rPr>
          <w:lang w:val="en-US"/>
        </w:rPr>
        <w:t>requirements that may be impacted by the likely larger transmission bandwidths foreseen in NR should be primary targets for investigation.</w:t>
      </w:r>
    </w:p>
    <w:p w:rsidR="00B13CED" w:rsidRDefault="00B13CED" w:rsidP="00FE13B0">
      <w:pPr>
        <w:rPr>
          <w:lang w:val="en-US"/>
        </w:rPr>
      </w:pPr>
      <w:r>
        <w:rPr>
          <w:lang w:val="en-US"/>
        </w:rPr>
        <w:t>For ban</w:t>
      </w:r>
      <w:r w:rsidR="000466CA">
        <w:rPr>
          <w:lang w:val="en-US"/>
        </w:rPr>
        <w:t>d</w:t>
      </w:r>
      <w:r>
        <w:rPr>
          <w:lang w:val="en-US"/>
        </w:rPr>
        <w:t>s between 2 and 6 GHz (in [1] exemplified as 2 and 4 GHz)</w:t>
      </w:r>
    </w:p>
    <w:p w:rsidR="00B13CED" w:rsidRDefault="00B13487" w:rsidP="00B13CED">
      <w:pPr>
        <w:pStyle w:val="BodyText"/>
        <w:numPr>
          <w:ilvl w:val="0"/>
          <w:numId w:val="47"/>
        </w:numPr>
        <w:rPr>
          <w:lang w:val="en-US"/>
        </w:rPr>
      </w:pPr>
      <w:r w:rsidRPr="00B13CED">
        <w:rPr>
          <w:lang w:val="en-US"/>
        </w:rPr>
        <w:t>The WF in [1] concludes that the applicability of existing co-existence results should be investigated</w:t>
      </w:r>
      <w:r w:rsidR="00B13CED">
        <w:rPr>
          <w:lang w:val="en-US"/>
        </w:rPr>
        <w:t>, including studies and results for AAS.</w:t>
      </w:r>
    </w:p>
    <w:p w:rsidR="00B13CED" w:rsidRDefault="000466CA" w:rsidP="00B13CED">
      <w:pPr>
        <w:pStyle w:val="BodyText"/>
        <w:numPr>
          <w:ilvl w:val="0"/>
          <w:numId w:val="47"/>
        </w:numPr>
        <w:rPr>
          <w:lang w:val="en-US"/>
        </w:rPr>
      </w:pPr>
      <w:r>
        <w:rPr>
          <w:lang w:val="en-US"/>
        </w:rPr>
        <w:t>I</w:t>
      </w:r>
      <w:r w:rsidR="00B13CED">
        <w:rPr>
          <w:lang w:val="en-US"/>
        </w:rPr>
        <w:t xml:space="preserve">t is noted in [2] that in case of beamforming, </w:t>
      </w:r>
      <w:r w:rsidR="00B13CED" w:rsidRPr="00B13CED">
        <w:rPr>
          <w:lang w:val="en-US"/>
        </w:rPr>
        <w:t>some requirements should be specified as “OTA only”</w:t>
      </w:r>
      <w:r w:rsidR="00B13CED">
        <w:rPr>
          <w:lang w:val="en-US"/>
        </w:rPr>
        <w:t xml:space="preserve"> and </w:t>
      </w:r>
      <w:r w:rsidR="00B13CED" w:rsidRPr="00B13CED">
        <w:rPr>
          <w:lang w:val="en-US"/>
        </w:rPr>
        <w:t>some as “conducted or OTA”, similar to evolved AAS</w:t>
      </w:r>
      <w:r w:rsidR="00B13CED">
        <w:rPr>
          <w:lang w:val="en-US"/>
        </w:rPr>
        <w:t>.</w:t>
      </w:r>
    </w:p>
    <w:p w:rsidR="00B13CED" w:rsidRDefault="00B13CED" w:rsidP="00B13CED">
      <w:pPr>
        <w:pStyle w:val="BodyText"/>
        <w:numPr>
          <w:ilvl w:val="0"/>
          <w:numId w:val="47"/>
        </w:numPr>
        <w:rPr>
          <w:lang w:val="en-US"/>
        </w:rPr>
      </w:pPr>
      <w:r w:rsidRPr="00B13CED">
        <w:rPr>
          <w:lang w:val="en-US"/>
        </w:rPr>
        <w:t xml:space="preserve">In addition, </w:t>
      </w:r>
      <w:r>
        <w:rPr>
          <w:lang w:val="en-US"/>
        </w:rPr>
        <w:t xml:space="preserve">the </w:t>
      </w:r>
      <w:r w:rsidRPr="00B13CED">
        <w:rPr>
          <w:lang w:val="en-US"/>
        </w:rPr>
        <w:t xml:space="preserve">preliminary co-existence simulation results </w:t>
      </w:r>
      <w:r>
        <w:rPr>
          <w:lang w:val="en-US"/>
        </w:rPr>
        <w:t>presented in [3</w:t>
      </w:r>
      <w:r w:rsidRPr="00B13CED">
        <w:rPr>
          <w:lang w:val="en-US"/>
        </w:rPr>
        <w:t xml:space="preserve">] for two uncoordinated NR networks with beamforming </w:t>
      </w:r>
      <w:r>
        <w:rPr>
          <w:lang w:val="en-US"/>
        </w:rPr>
        <w:t>indicate that</w:t>
      </w:r>
      <w:r w:rsidR="000466CA">
        <w:rPr>
          <w:lang w:val="en-US"/>
        </w:rPr>
        <w:t xml:space="preserve"> similar LTE ACIR levels </w:t>
      </w:r>
      <w:r w:rsidR="000466CA" w:rsidRPr="00B13CED">
        <w:rPr>
          <w:lang w:val="en-US"/>
        </w:rPr>
        <w:t xml:space="preserve">as </w:t>
      </w:r>
      <w:r w:rsidR="000466CA">
        <w:rPr>
          <w:lang w:val="en-US"/>
        </w:rPr>
        <w:t xml:space="preserve">in </w:t>
      </w:r>
      <w:r w:rsidR="000466CA" w:rsidRPr="00B13CED">
        <w:rPr>
          <w:lang w:val="en-US"/>
        </w:rPr>
        <w:t>LTE</w:t>
      </w:r>
      <w:r w:rsidR="000466CA">
        <w:rPr>
          <w:lang w:val="en-US"/>
        </w:rPr>
        <w:t xml:space="preserve"> seem</w:t>
      </w:r>
      <w:r w:rsidRPr="00B13CED">
        <w:rPr>
          <w:lang w:val="en-US"/>
        </w:rPr>
        <w:t xml:space="preserve"> to be appropriate for NR</w:t>
      </w:r>
      <w:r>
        <w:rPr>
          <w:lang w:val="en-US"/>
        </w:rPr>
        <w:t>, pointing at the possibility to re-use</w:t>
      </w:r>
      <w:r w:rsidRPr="00B13CED">
        <w:rPr>
          <w:lang w:val="en-US"/>
        </w:rPr>
        <w:t xml:space="preserve"> ACLR/ACS </w:t>
      </w:r>
      <w:r w:rsidR="0037611D" w:rsidRPr="00B13CED">
        <w:rPr>
          <w:lang w:val="en-US"/>
        </w:rPr>
        <w:t xml:space="preserve">requirements </w:t>
      </w:r>
      <w:r w:rsidR="0037611D">
        <w:rPr>
          <w:lang w:val="en-US"/>
        </w:rPr>
        <w:t>from</w:t>
      </w:r>
      <w:r>
        <w:rPr>
          <w:lang w:val="en-US"/>
        </w:rPr>
        <w:t xml:space="preserve"> LTE </w:t>
      </w:r>
      <w:r w:rsidRPr="00B13CED">
        <w:rPr>
          <w:lang w:val="en-US"/>
        </w:rPr>
        <w:t>for NR.</w:t>
      </w:r>
    </w:p>
    <w:p w:rsidR="0037611D" w:rsidRPr="0037611D" w:rsidRDefault="0037611D" w:rsidP="0037611D">
      <w:pPr>
        <w:pStyle w:val="BodyText"/>
        <w:rPr>
          <w:lang w:val="en-US"/>
        </w:rPr>
      </w:pPr>
      <w:r w:rsidRPr="0037611D">
        <w:rPr>
          <w:lang w:val="en-US"/>
        </w:rPr>
        <w:t xml:space="preserve">The guiding principle for continued RAN4 work </w:t>
      </w:r>
      <w:r>
        <w:rPr>
          <w:lang w:val="en-US"/>
        </w:rPr>
        <w:t xml:space="preserve">on NR RF </w:t>
      </w:r>
      <w:r w:rsidRPr="0037611D">
        <w:rPr>
          <w:lang w:val="en-US"/>
        </w:rPr>
        <w:t>should be t</w:t>
      </w:r>
      <w:r>
        <w:rPr>
          <w:lang w:val="en-US"/>
        </w:rPr>
        <w:t>o</w:t>
      </w:r>
      <w:r w:rsidRPr="0037611D">
        <w:rPr>
          <w:lang w:val="en-US"/>
        </w:rPr>
        <w:t xml:space="preserve"> re-use existing requirements and studies</w:t>
      </w:r>
      <w:r>
        <w:rPr>
          <w:lang w:val="en-US"/>
        </w:rPr>
        <w:t xml:space="preserve"> as much as possible and </w:t>
      </w:r>
      <w:r w:rsidR="000466CA">
        <w:rPr>
          <w:lang w:val="en-US"/>
        </w:rPr>
        <w:t xml:space="preserve">to </w:t>
      </w:r>
      <w:r w:rsidRPr="00D77F3F">
        <w:rPr>
          <w:lang w:val="en-US"/>
        </w:rPr>
        <w:t xml:space="preserve">focus on the areas </w:t>
      </w:r>
      <w:r w:rsidR="000466CA">
        <w:rPr>
          <w:lang w:val="en-US"/>
        </w:rPr>
        <w:t>where</w:t>
      </w:r>
      <w:r w:rsidRPr="00D77F3F">
        <w:rPr>
          <w:lang w:val="en-US"/>
        </w:rPr>
        <w:t xml:space="preserve"> the re-use of existing requirements </w:t>
      </w:r>
      <w:r w:rsidR="000466CA">
        <w:rPr>
          <w:lang w:val="en-US"/>
        </w:rPr>
        <w:t>is</w:t>
      </w:r>
      <w:r w:rsidRPr="00D77F3F">
        <w:rPr>
          <w:lang w:val="en-US"/>
        </w:rPr>
        <w:t xml:space="preserve"> not possible. This </w:t>
      </w:r>
      <w:r>
        <w:rPr>
          <w:lang w:val="en-US"/>
        </w:rPr>
        <w:t>would</w:t>
      </w:r>
      <w:r w:rsidRPr="00D77F3F">
        <w:rPr>
          <w:lang w:val="en-US"/>
        </w:rPr>
        <w:t xml:space="preserve"> speed up the work for NR for frequencies below 6 GHz</w:t>
      </w:r>
      <w:r>
        <w:rPr>
          <w:lang w:val="en-US"/>
        </w:rPr>
        <w:t>,</w:t>
      </w:r>
      <w:r w:rsidRPr="00D77F3F">
        <w:rPr>
          <w:lang w:val="en-US"/>
        </w:rPr>
        <w:t xml:space="preserve"> which is an essential aspect for first release of NR.</w:t>
      </w:r>
    </w:p>
    <w:p w:rsidR="000A0AD3" w:rsidRPr="00D77F3F" w:rsidRDefault="0037611D" w:rsidP="00453502">
      <w:pPr>
        <w:rPr>
          <w:b/>
          <w:sz w:val="22"/>
          <w:szCs w:val="22"/>
          <w:lang w:val="en-US"/>
        </w:rPr>
      </w:pPr>
      <w:r>
        <w:rPr>
          <w:b/>
          <w:sz w:val="22"/>
          <w:szCs w:val="22"/>
          <w:lang w:val="en-US"/>
        </w:rPr>
        <w:t>Proposal</w:t>
      </w:r>
      <w:r w:rsidR="000A0AD3" w:rsidRPr="00D77F3F">
        <w:rPr>
          <w:b/>
          <w:sz w:val="22"/>
          <w:szCs w:val="22"/>
          <w:lang w:val="en-US"/>
        </w:rPr>
        <w:t>: The existing 3GPP requirements for LTE and MSR including AAS should be re-used for NR as much as possible.</w:t>
      </w:r>
    </w:p>
    <w:p w:rsidR="00CD56FF" w:rsidRPr="00D77F3F" w:rsidRDefault="00CD56FF" w:rsidP="00CD56FF">
      <w:pPr>
        <w:rPr>
          <w:lang w:val="en-US"/>
        </w:rPr>
      </w:pPr>
    </w:p>
    <w:p w:rsidR="00C01F33" w:rsidRPr="00D77F3F" w:rsidRDefault="00C01F33" w:rsidP="00032FA4">
      <w:pPr>
        <w:pStyle w:val="Heading1"/>
        <w:rPr>
          <w:lang w:val="en-US"/>
        </w:rPr>
      </w:pPr>
      <w:r w:rsidRPr="00D77F3F">
        <w:rPr>
          <w:lang w:val="en-US"/>
        </w:rPr>
        <w:t>Conclusion</w:t>
      </w:r>
    </w:p>
    <w:p w:rsidR="009426A2" w:rsidRPr="00D77F3F" w:rsidRDefault="0037611D" w:rsidP="00FE13B0">
      <w:pPr>
        <w:rPr>
          <w:lang w:val="en-US"/>
        </w:rPr>
      </w:pPr>
      <w:r>
        <w:rPr>
          <w:lang w:val="en-US"/>
        </w:rPr>
        <w:t>Based on previous discussions of RF requirements below 6 GHz and the way forward agreed for re-use o</w:t>
      </w:r>
      <w:r w:rsidR="000466CA">
        <w:rPr>
          <w:lang w:val="en-US"/>
        </w:rPr>
        <w:t>f</w:t>
      </w:r>
      <w:r>
        <w:rPr>
          <w:lang w:val="en-US"/>
        </w:rPr>
        <w:t xml:space="preserve"> co-existence requirements in those frequency ranges, it is concluded </w:t>
      </w:r>
      <w:r w:rsidR="000466CA">
        <w:rPr>
          <w:lang w:val="en-US"/>
        </w:rPr>
        <w:t>that re-using</w:t>
      </w:r>
      <w:r w:rsidR="002C1218" w:rsidRPr="00D77F3F">
        <w:rPr>
          <w:lang w:val="en-US"/>
        </w:rPr>
        <w:t xml:space="preserve"> existing RAN4 requirements as much as possible</w:t>
      </w:r>
      <w:r>
        <w:rPr>
          <w:lang w:val="en-US"/>
        </w:rPr>
        <w:t xml:space="preserve"> is essential for timely completion of the work on NR RF requirements</w:t>
      </w:r>
      <w:r w:rsidR="002C1218" w:rsidRPr="00D77F3F">
        <w:rPr>
          <w:lang w:val="en-US"/>
        </w:rPr>
        <w:t xml:space="preserve">. </w:t>
      </w:r>
    </w:p>
    <w:p w:rsidR="002C1218" w:rsidRPr="00D77F3F" w:rsidRDefault="0037611D" w:rsidP="00FE13B0">
      <w:pPr>
        <w:rPr>
          <w:lang w:val="en-US"/>
        </w:rPr>
      </w:pPr>
      <w:r>
        <w:rPr>
          <w:lang w:val="en-US"/>
        </w:rPr>
        <w:t>The</w:t>
      </w:r>
      <w:r w:rsidR="002C1218" w:rsidRPr="00D77F3F">
        <w:rPr>
          <w:lang w:val="en-US"/>
        </w:rPr>
        <w:t xml:space="preserve"> following</w:t>
      </w:r>
      <w:r>
        <w:rPr>
          <w:lang w:val="en-US"/>
        </w:rPr>
        <w:t xml:space="preserve"> is proposed</w:t>
      </w:r>
      <w:r w:rsidR="002C1218" w:rsidRPr="00D77F3F">
        <w:rPr>
          <w:lang w:val="en-US"/>
        </w:rPr>
        <w:t>:</w:t>
      </w:r>
    </w:p>
    <w:p w:rsidR="002C1218" w:rsidRDefault="002C1218" w:rsidP="002C1218">
      <w:pPr>
        <w:rPr>
          <w:b/>
          <w:sz w:val="22"/>
          <w:szCs w:val="22"/>
          <w:lang w:val="en-US"/>
        </w:rPr>
      </w:pPr>
      <w:r w:rsidRPr="00D77F3F">
        <w:rPr>
          <w:b/>
          <w:sz w:val="22"/>
          <w:szCs w:val="22"/>
          <w:lang w:val="en-US"/>
        </w:rPr>
        <w:t>Proposal: The existing 3GPP requirements for LTE and MSR including AAS should be re-used for NR as much as possible.</w:t>
      </w:r>
    </w:p>
    <w:p w:rsidR="0037611D" w:rsidRPr="00D77F3F" w:rsidRDefault="0037611D" w:rsidP="002C1218">
      <w:pPr>
        <w:rPr>
          <w:b/>
          <w:sz w:val="22"/>
          <w:szCs w:val="22"/>
          <w:lang w:val="en-US"/>
        </w:rPr>
      </w:pPr>
    </w:p>
    <w:p w:rsidR="00F507D1" w:rsidRPr="00D77F3F" w:rsidRDefault="00F507D1" w:rsidP="00F507D1">
      <w:pPr>
        <w:pStyle w:val="Heading1"/>
        <w:rPr>
          <w:lang w:val="en-US"/>
        </w:rPr>
      </w:pPr>
      <w:bookmarkStart w:id="1" w:name="_In-sequence_SDU_delivery"/>
      <w:bookmarkEnd w:id="1"/>
      <w:r w:rsidRPr="00D77F3F">
        <w:rPr>
          <w:lang w:val="en-US"/>
        </w:rPr>
        <w:t>References</w:t>
      </w:r>
    </w:p>
    <w:p w:rsidR="00B13487" w:rsidRDefault="00B13487" w:rsidP="00B13487">
      <w:pPr>
        <w:rPr>
          <w:lang w:val="en-US"/>
        </w:rPr>
      </w:pPr>
      <w:r>
        <w:rPr>
          <w:lang w:val="en-US"/>
        </w:rPr>
        <w:t>[1</w:t>
      </w:r>
      <w:r w:rsidRPr="00D77F3F">
        <w:rPr>
          <w:lang w:val="en-US"/>
        </w:rPr>
        <w:t>]</w:t>
      </w:r>
      <w:r w:rsidRPr="00D77F3F">
        <w:rPr>
          <w:lang w:val="en-US"/>
        </w:rPr>
        <w:tab/>
        <w:t>R4-167125, "Way forward on co-existence study below 6 GHz for NR" (CMCC).</w:t>
      </w:r>
    </w:p>
    <w:p w:rsidR="000466CA" w:rsidRPr="00D77F3F" w:rsidRDefault="000466CA" w:rsidP="000466CA">
      <w:pPr>
        <w:rPr>
          <w:lang w:val="en-US"/>
        </w:rPr>
      </w:pPr>
      <w:r>
        <w:rPr>
          <w:lang w:val="en-US"/>
        </w:rPr>
        <w:t>[2</w:t>
      </w:r>
      <w:r>
        <w:rPr>
          <w:lang w:val="en-US"/>
        </w:rPr>
        <w:t>]</w:t>
      </w:r>
      <w:r>
        <w:rPr>
          <w:lang w:val="en-US"/>
        </w:rPr>
        <w:tab/>
      </w:r>
      <w:r w:rsidRPr="00D77F3F">
        <w:rPr>
          <w:lang w:val="en-US"/>
        </w:rPr>
        <w:t>R4-166203, "On below 6 GHz requirement re-use for NR" (Ericsson).</w:t>
      </w:r>
    </w:p>
    <w:p w:rsidR="00AA4E87" w:rsidRPr="00D77F3F" w:rsidRDefault="000466CA" w:rsidP="000466CA">
      <w:pPr>
        <w:rPr>
          <w:lang w:val="en-US"/>
        </w:rPr>
      </w:pPr>
      <w:r>
        <w:rPr>
          <w:lang w:val="en-US"/>
        </w:rPr>
        <w:t>[3</w:t>
      </w:r>
      <w:r w:rsidR="00B13487">
        <w:rPr>
          <w:lang w:val="en-US"/>
        </w:rPr>
        <w:t>]</w:t>
      </w:r>
      <w:r w:rsidR="00B13487">
        <w:rPr>
          <w:lang w:val="en-US"/>
        </w:rPr>
        <w:tab/>
      </w:r>
      <w:r w:rsidR="00AA4E87" w:rsidRPr="00D77F3F">
        <w:rPr>
          <w:lang w:val="en-US"/>
        </w:rPr>
        <w:t>R4-166202, "Co-existence simulation results for NR below 6 GHz" (Ericsson).</w:t>
      </w:r>
    </w:p>
    <w:p w:rsidR="003262AF" w:rsidRPr="00D77F3F" w:rsidRDefault="00D32BC6" w:rsidP="00F32283">
      <w:pPr>
        <w:spacing w:line="480" w:lineRule="auto"/>
        <w:rPr>
          <w:sz w:val="22"/>
          <w:szCs w:val="22"/>
          <w:lang w:val="en-US"/>
        </w:rPr>
      </w:pPr>
      <w:r w:rsidRPr="00D77F3F">
        <w:rPr>
          <w:sz w:val="22"/>
          <w:szCs w:val="22"/>
          <w:lang w:val="en-US"/>
        </w:rPr>
        <w:tab/>
      </w:r>
    </w:p>
    <w:sectPr w:rsidR="003262AF" w:rsidRPr="00D77F3F" w:rsidSect="003262AF">
      <w:headerReference w:type="even" r:id="rId8"/>
      <w:footerReference w:type="default" r:id="rId9"/>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4E9" w:rsidRDefault="00BA54E9">
      <w:r>
        <w:separator/>
      </w:r>
    </w:p>
  </w:endnote>
  <w:endnote w:type="continuationSeparator" w:id="0">
    <w:p w:rsidR="00BA54E9" w:rsidRDefault="00BA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2F" w:rsidRDefault="000203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466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66C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4E9" w:rsidRDefault="00BA54E9">
      <w:r>
        <w:separator/>
      </w:r>
    </w:p>
  </w:footnote>
  <w:footnote w:type="continuationSeparator" w:id="0">
    <w:p w:rsidR="00BA54E9" w:rsidRDefault="00BA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2F" w:rsidRDefault="0002032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E94FE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168F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70ED36"/>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7" w15:restartNumberingAfterBreak="0">
    <w:nsid w:val="0B7B1EB1"/>
    <w:multiLevelType w:val="hybridMultilevel"/>
    <w:tmpl w:val="5B80C5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DA03E7"/>
    <w:multiLevelType w:val="hybridMultilevel"/>
    <w:tmpl w:val="E1AC2FA2"/>
    <w:lvl w:ilvl="0" w:tplc="62BC1DD4">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4F7606"/>
    <w:multiLevelType w:val="hybridMultilevel"/>
    <w:tmpl w:val="453EA7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E0ADB"/>
    <w:multiLevelType w:val="hybridMultilevel"/>
    <w:tmpl w:val="2654AE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534E74"/>
    <w:multiLevelType w:val="hybridMultilevel"/>
    <w:tmpl w:val="CA443D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533E3E"/>
    <w:multiLevelType w:val="hybridMultilevel"/>
    <w:tmpl w:val="357C303E"/>
    <w:lvl w:ilvl="0" w:tplc="62BC1DD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B764FD"/>
    <w:multiLevelType w:val="hybridMultilevel"/>
    <w:tmpl w:val="F070B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5"/>
  </w:num>
  <w:num w:numId="2">
    <w:abstractNumId w:val="31"/>
  </w:num>
  <w:num w:numId="3">
    <w:abstractNumId w:val="26"/>
  </w:num>
  <w:num w:numId="4">
    <w:abstractNumId w:val="27"/>
  </w:num>
  <w:num w:numId="5">
    <w:abstractNumId w:val="20"/>
  </w:num>
  <w:num w:numId="6">
    <w:abstractNumId w:val="29"/>
  </w:num>
  <w:num w:numId="7">
    <w:abstractNumId w:val="34"/>
  </w:num>
  <w:num w:numId="8">
    <w:abstractNumId w:val="21"/>
  </w:num>
  <w:num w:numId="9">
    <w:abstractNumId w:val="15"/>
  </w:num>
  <w:num w:numId="10">
    <w:abstractNumId w:val="13"/>
  </w:num>
  <w:num w:numId="11">
    <w:abstractNumId w:val="14"/>
  </w:num>
  <w:num w:numId="12">
    <w:abstractNumId w:val="22"/>
  </w:num>
  <w:num w:numId="13">
    <w:abstractNumId w:val="23"/>
  </w:num>
  <w:num w:numId="14">
    <w:abstractNumId w:val="12"/>
  </w:num>
  <w:num w:numId="15">
    <w:abstractNumId w:val="17"/>
  </w:num>
  <w:num w:numId="16">
    <w:abstractNumId w:val="38"/>
  </w:num>
  <w:num w:numId="17">
    <w:abstractNumId w:val="40"/>
  </w:num>
  <w:num w:numId="18">
    <w:abstractNumId w:val="43"/>
  </w:num>
  <w:num w:numId="19">
    <w:abstractNumId w:val="35"/>
  </w:num>
  <w:num w:numId="20">
    <w:abstractNumId w:val="24"/>
  </w:num>
  <w:num w:numId="21">
    <w:abstractNumId w:val="33"/>
  </w:num>
  <w:num w:numId="22">
    <w:abstractNumId w:val="28"/>
  </w:num>
  <w:num w:numId="23">
    <w:abstractNumId w:val="11"/>
  </w:num>
  <w:num w:numId="24">
    <w:abstractNumId w:val="45"/>
  </w:num>
  <w:num w:numId="25">
    <w:abstractNumId w:val="10"/>
  </w:num>
  <w:num w:numId="26">
    <w:abstractNumId w:val="30"/>
  </w:num>
  <w:num w:numId="27">
    <w:abstractNumId w:val="25"/>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6"/>
  </w:num>
  <w:num w:numId="33">
    <w:abstractNumId w:val="9"/>
  </w:num>
  <w:num w:numId="34">
    <w:abstractNumId w:val="42"/>
  </w:num>
  <w:num w:numId="35">
    <w:abstractNumId w:val="8"/>
  </w:num>
  <w:num w:numId="36">
    <w:abstractNumId w:val="3"/>
  </w:num>
  <w:num w:numId="37">
    <w:abstractNumId w:val="6"/>
  </w:num>
  <w:num w:numId="38">
    <w:abstractNumId w:val="36"/>
  </w:num>
  <w:num w:numId="39">
    <w:abstractNumId w:val="16"/>
  </w:num>
  <w:num w:numId="40">
    <w:abstractNumId w:val="2"/>
  </w:num>
  <w:num w:numId="41">
    <w:abstractNumId w:val="1"/>
  </w:num>
  <w:num w:numId="42">
    <w:abstractNumId w:val="0"/>
  </w:num>
  <w:num w:numId="43">
    <w:abstractNumId w:val="7"/>
  </w:num>
  <w:num w:numId="44">
    <w:abstractNumId w:val="41"/>
  </w:num>
  <w:num w:numId="45">
    <w:abstractNumId w:val="18"/>
  </w:num>
  <w:num w:numId="46">
    <w:abstractNumId w:val="39"/>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3C3"/>
    <w:rsid w:val="00006446"/>
    <w:rsid w:val="00006896"/>
    <w:rsid w:val="00007CDC"/>
    <w:rsid w:val="00011B28"/>
    <w:rsid w:val="00015D15"/>
    <w:rsid w:val="0002032F"/>
    <w:rsid w:val="000241AC"/>
    <w:rsid w:val="0002564D"/>
    <w:rsid w:val="00025ECA"/>
    <w:rsid w:val="000325B8"/>
    <w:rsid w:val="00032FA4"/>
    <w:rsid w:val="00033580"/>
    <w:rsid w:val="00034C15"/>
    <w:rsid w:val="00036BA1"/>
    <w:rsid w:val="000371DC"/>
    <w:rsid w:val="0004031F"/>
    <w:rsid w:val="000422E2"/>
    <w:rsid w:val="00042BC5"/>
    <w:rsid w:val="00042F22"/>
    <w:rsid w:val="000444EF"/>
    <w:rsid w:val="000466CA"/>
    <w:rsid w:val="00052A07"/>
    <w:rsid w:val="000534E3"/>
    <w:rsid w:val="0005606A"/>
    <w:rsid w:val="00057117"/>
    <w:rsid w:val="000616E7"/>
    <w:rsid w:val="0006487E"/>
    <w:rsid w:val="00065D5B"/>
    <w:rsid w:val="00065E1A"/>
    <w:rsid w:val="00067A58"/>
    <w:rsid w:val="00073773"/>
    <w:rsid w:val="00073D84"/>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0AD3"/>
    <w:rsid w:val="000A1B7B"/>
    <w:rsid w:val="000A4CEC"/>
    <w:rsid w:val="000A56F2"/>
    <w:rsid w:val="000B037C"/>
    <w:rsid w:val="000B1A5C"/>
    <w:rsid w:val="000B2719"/>
    <w:rsid w:val="000B3A8F"/>
    <w:rsid w:val="000B4AB9"/>
    <w:rsid w:val="000B58C3"/>
    <w:rsid w:val="000B61E9"/>
    <w:rsid w:val="000B6D88"/>
    <w:rsid w:val="000C03ED"/>
    <w:rsid w:val="000C165A"/>
    <w:rsid w:val="000C2E19"/>
    <w:rsid w:val="000C30DE"/>
    <w:rsid w:val="000C461F"/>
    <w:rsid w:val="000D0D07"/>
    <w:rsid w:val="000D4797"/>
    <w:rsid w:val="000D627C"/>
    <w:rsid w:val="000D763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2717E"/>
    <w:rsid w:val="00132FD0"/>
    <w:rsid w:val="001344C0"/>
    <w:rsid w:val="001346FA"/>
    <w:rsid w:val="00135252"/>
    <w:rsid w:val="001363CA"/>
    <w:rsid w:val="00137AB5"/>
    <w:rsid w:val="00137F0B"/>
    <w:rsid w:val="00146E9A"/>
    <w:rsid w:val="00150E0C"/>
    <w:rsid w:val="00151E23"/>
    <w:rsid w:val="001526E0"/>
    <w:rsid w:val="001551A4"/>
    <w:rsid w:val="001551B5"/>
    <w:rsid w:val="001659C1"/>
    <w:rsid w:val="00170E72"/>
    <w:rsid w:val="00173A8E"/>
    <w:rsid w:val="0018143F"/>
    <w:rsid w:val="00182845"/>
    <w:rsid w:val="001855B2"/>
    <w:rsid w:val="00190AC1"/>
    <w:rsid w:val="0019341A"/>
    <w:rsid w:val="00195FCD"/>
    <w:rsid w:val="00197DF9"/>
    <w:rsid w:val="001A1987"/>
    <w:rsid w:val="001A2564"/>
    <w:rsid w:val="001A6173"/>
    <w:rsid w:val="001A6CBA"/>
    <w:rsid w:val="001B0D97"/>
    <w:rsid w:val="001B1866"/>
    <w:rsid w:val="001B4A28"/>
    <w:rsid w:val="001B5A5D"/>
    <w:rsid w:val="001C0955"/>
    <w:rsid w:val="001C1CE5"/>
    <w:rsid w:val="001C3985"/>
    <w:rsid w:val="001C3D2A"/>
    <w:rsid w:val="001C4F57"/>
    <w:rsid w:val="001C6555"/>
    <w:rsid w:val="001C676D"/>
    <w:rsid w:val="001D51BA"/>
    <w:rsid w:val="001D6342"/>
    <w:rsid w:val="001D6D53"/>
    <w:rsid w:val="001D7E2C"/>
    <w:rsid w:val="001E0723"/>
    <w:rsid w:val="001E58E2"/>
    <w:rsid w:val="001E7AED"/>
    <w:rsid w:val="001F3916"/>
    <w:rsid w:val="001F54C5"/>
    <w:rsid w:val="001F662C"/>
    <w:rsid w:val="001F7074"/>
    <w:rsid w:val="00200490"/>
    <w:rsid w:val="00201F3A"/>
    <w:rsid w:val="00203F96"/>
    <w:rsid w:val="0020653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381"/>
    <w:rsid w:val="002319E4"/>
    <w:rsid w:val="00232312"/>
    <w:rsid w:val="00235632"/>
    <w:rsid w:val="00235872"/>
    <w:rsid w:val="00236580"/>
    <w:rsid w:val="00241559"/>
    <w:rsid w:val="002435B3"/>
    <w:rsid w:val="002458EB"/>
    <w:rsid w:val="002500C8"/>
    <w:rsid w:val="00256F3B"/>
    <w:rsid w:val="00257543"/>
    <w:rsid w:val="002617E7"/>
    <w:rsid w:val="00264228"/>
    <w:rsid w:val="00264334"/>
    <w:rsid w:val="0026473E"/>
    <w:rsid w:val="00266214"/>
    <w:rsid w:val="00267750"/>
    <w:rsid w:val="00267C83"/>
    <w:rsid w:val="0027144F"/>
    <w:rsid w:val="00271F3A"/>
    <w:rsid w:val="00273278"/>
    <w:rsid w:val="002737F4"/>
    <w:rsid w:val="00276DDC"/>
    <w:rsid w:val="002805F5"/>
    <w:rsid w:val="00280751"/>
    <w:rsid w:val="00280F19"/>
    <w:rsid w:val="0028280A"/>
    <w:rsid w:val="00286ACD"/>
    <w:rsid w:val="00287745"/>
    <w:rsid w:val="00287838"/>
    <w:rsid w:val="002907B5"/>
    <w:rsid w:val="00292EB7"/>
    <w:rsid w:val="00296227"/>
    <w:rsid w:val="00296F44"/>
    <w:rsid w:val="0029777D"/>
    <w:rsid w:val="002A055E"/>
    <w:rsid w:val="002A1D4E"/>
    <w:rsid w:val="002A2869"/>
    <w:rsid w:val="002A5DEB"/>
    <w:rsid w:val="002B1119"/>
    <w:rsid w:val="002B24D6"/>
    <w:rsid w:val="002C1218"/>
    <w:rsid w:val="002C41E6"/>
    <w:rsid w:val="002C434C"/>
    <w:rsid w:val="002C43A4"/>
    <w:rsid w:val="002D071A"/>
    <w:rsid w:val="002D34B2"/>
    <w:rsid w:val="002D5715"/>
    <w:rsid w:val="002D7637"/>
    <w:rsid w:val="002E17F2"/>
    <w:rsid w:val="002E7CAE"/>
    <w:rsid w:val="002F2771"/>
    <w:rsid w:val="002F37A9"/>
    <w:rsid w:val="00301CE6"/>
    <w:rsid w:val="0030256B"/>
    <w:rsid w:val="00304492"/>
    <w:rsid w:val="0030501F"/>
    <w:rsid w:val="00307BA1"/>
    <w:rsid w:val="0031158D"/>
    <w:rsid w:val="00311702"/>
    <w:rsid w:val="00311E82"/>
    <w:rsid w:val="00313FD6"/>
    <w:rsid w:val="003143BD"/>
    <w:rsid w:val="003203ED"/>
    <w:rsid w:val="00322C9F"/>
    <w:rsid w:val="0032363B"/>
    <w:rsid w:val="00323A6C"/>
    <w:rsid w:val="00324D23"/>
    <w:rsid w:val="003262AF"/>
    <w:rsid w:val="0032670E"/>
    <w:rsid w:val="00331751"/>
    <w:rsid w:val="00334579"/>
    <w:rsid w:val="00335858"/>
    <w:rsid w:val="00335904"/>
    <w:rsid w:val="00336665"/>
    <w:rsid w:val="00336BDA"/>
    <w:rsid w:val="00336DB1"/>
    <w:rsid w:val="00342BD7"/>
    <w:rsid w:val="003465C2"/>
    <w:rsid w:val="00346DB5"/>
    <w:rsid w:val="003477B1"/>
    <w:rsid w:val="00357380"/>
    <w:rsid w:val="003602D9"/>
    <w:rsid w:val="003604CE"/>
    <w:rsid w:val="00360518"/>
    <w:rsid w:val="00370E47"/>
    <w:rsid w:val="0037282D"/>
    <w:rsid w:val="003742AC"/>
    <w:rsid w:val="003753B8"/>
    <w:rsid w:val="0037611D"/>
    <w:rsid w:val="00377CE1"/>
    <w:rsid w:val="00385BF0"/>
    <w:rsid w:val="003939FF"/>
    <w:rsid w:val="003A2223"/>
    <w:rsid w:val="003A2A0F"/>
    <w:rsid w:val="003A341F"/>
    <w:rsid w:val="003A45A1"/>
    <w:rsid w:val="003A4B1B"/>
    <w:rsid w:val="003A5B0A"/>
    <w:rsid w:val="003A6BAC"/>
    <w:rsid w:val="003A7EF3"/>
    <w:rsid w:val="003B159C"/>
    <w:rsid w:val="003B369F"/>
    <w:rsid w:val="003B36A3"/>
    <w:rsid w:val="003B5AFA"/>
    <w:rsid w:val="003B7FE5"/>
    <w:rsid w:val="003C11C8"/>
    <w:rsid w:val="003C2702"/>
    <w:rsid w:val="003C32AD"/>
    <w:rsid w:val="003C7806"/>
    <w:rsid w:val="003D109F"/>
    <w:rsid w:val="003D2478"/>
    <w:rsid w:val="003D5B1F"/>
    <w:rsid w:val="003E15FA"/>
    <w:rsid w:val="003E4E1D"/>
    <w:rsid w:val="003E55E4"/>
    <w:rsid w:val="003E74E3"/>
    <w:rsid w:val="003E77A3"/>
    <w:rsid w:val="003F05C7"/>
    <w:rsid w:val="003F0A21"/>
    <w:rsid w:val="003F2CD4"/>
    <w:rsid w:val="003F4423"/>
    <w:rsid w:val="003F6044"/>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7248"/>
    <w:rsid w:val="00435B86"/>
    <w:rsid w:val="00437447"/>
    <w:rsid w:val="004375FD"/>
    <w:rsid w:val="0044128F"/>
    <w:rsid w:val="004415DA"/>
    <w:rsid w:val="00441A92"/>
    <w:rsid w:val="00442816"/>
    <w:rsid w:val="00442F9E"/>
    <w:rsid w:val="00444425"/>
    <w:rsid w:val="00444F56"/>
    <w:rsid w:val="00446379"/>
    <w:rsid w:val="00446488"/>
    <w:rsid w:val="00447D28"/>
    <w:rsid w:val="004517AA"/>
    <w:rsid w:val="0045259B"/>
    <w:rsid w:val="00452CAC"/>
    <w:rsid w:val="00453502"/>
    <w:rsid w:val="0045372C"/>
    <w:rsid w:val="00457565"/>
    <w:rsid w:val="00457B71"/>
    <w:rsid w:val="004629F7"/>
    <w:rsid w:val="004636CD"/>
    <w:rsid w:val="004669E2"/>
    <w:rsid w:val="004675E2"/>
    <w:rsid w:val="00467B05"/>
    <w:rsid w:val="00470C31"/>
    <w:rsid w:val="004734D0"/>
    <w:rsid w:val="00473F59"/>
    <w:rsid w:val="0047556B"/>
    <w:rsid w:val="00477768"/>
    <w:rsid w:val="00481903"/>
    <w:rsid w:val="004874C1"/>
    <w:rsid w:val="00490378"/>
    <w:rsid w:val="00492BC5"/>
    <w:rsid w:val="004964F1"/>
    <w:rsid w:val="004A16BC"/>
    <w:rsid w:val="004A2B94"/>
    <w:rsid w:val="004A795F"/>
    <w:rsid w:val="004A7B30"/>
    <w:rsid w:val="004B2F82"/>
    <w:rsid w:val="004B7C0C"/>
    <w:rsid w:val="004C3898"/>
    <w:rsid w:val="004C6FF7"/>
    <w:rsid w:val="004D1058"/>
    <w:rsid w:val="004D36B1"/>
    <w:rsid w:val="004D5851"/>
    <w:rsid w:val="004D7EBD"/>
    <w:rsid w:val="004D7F09"/>
    <w:rsid w:val="004E228D"/>
    <w:rsid w:val="004E2680"/>
    <w:rsid w:val="004E28F9"/>
    <w:rsid w:val="004E462E"/>
    <w:rsid w:val="004E56DC"/>
    <w:rsid w:val="004E76F4"/>
    <w:rsid w:val="004F0B4E"/>
    <w:rsid w:val="004F0B6C"/>
    <w:rsid w:val="004F0FAF"/>
    <w:rsid w:val="004F2078"/>
    <w:rsid w:val="004F4DA3"/>
    <w:rsid w:val="00502E97"/>
    <w:rsid w:val="00506557"/>
    <w:rsid w:val="0050677A"/>
    <w:rsid w:val="005108D8"/>
    <w:rsid w:val="005116F9"/>
    <w:rsid w:val="005153A7"/>
    <w:rsid w:val="00520D86"/>
    <w:rsid w:val="005219CF"/>
    <w:rsid w:val="005259C3"/>
    <w:rsid w:val="005270CC"/>
    <w:rsid w:val="00534B59"/>
    <w:rsid w:val="00536759"/>
    <w:rsid w:val="00537C62"/>
    <w:rsid w:val="00544144"/>
    <w:rsid w:val="00546970"/>
    <w:rsid w:val="00550C36"/>
    <w:rsid w:val="005536C2"/>
    <w:rsid w:val="00554E19"/>
    <w:rsid w:val="005600B1"/>
    <w:rsid w:val="00560F8E"/>
    <w:rsid w:val="0056121F"/>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3D73"/>
    <w:rsid w:val="005C5711"/>
    <w:rsid w:val="005C67DB"/>
    <w:rsid w:val="005C74FB"/>
    <w:rsid w:val="005D1602"/>
    <w:rsid w:val="005D64F2"/>
    <w:rsid w:val="005E385F"/>
    <w:rsid w:val="005E5B81"/>
    <w:rsid w:val="005E6835"/>
    <w:rsid w:val="005F1D3B"/>
    <w:rsid w:val="005F2CB1"/>
    <w:rsid w:val="005F5620"/>
    <w:rsid w:val="005F618C"/>
    <w:rsid w:val="005F70BD"/>
    <w:rsid w:val="0060101D"/>
    <w:rsid w:val="0060283C"/>
    <w:rsid w:val="00604F14"/>
    <w:rsid w:val="00611B83"/>
    <w:rsid w:val="00613257"/>
    <w:rsid w:val="0061715B"/>
    <w:rsid w:val="00620A71"/>
    <w:rsid w:val="00620D80"/>
    <w:rsid w:val="006234A6"/>
    <w:rsid w:val="00630001"/>
    <w:rsid w:val="006311B3"/>
    <w:rsid w:val="0063284C"/>
    <w:rsid w:val="006328CB"/>
    <w:rsid w:val="00636398"/>
    <w:rsid w:val="006368D3"/>
    <w:rsid w:val="006377EC"/>
    <w:rsid w:val="0064151F"/>
    <w:rsid w:val="00641533"/>
    <w:rsid w:val="0064208D"/>
    <w:rsid w:val="00643475"/>
    <w:rsid w:val="0064396A"/>
    <w:rsid w:val="0064624E"/>
    <w:rsid w:val="006501AA"/>
    <w:rsid w:val="00650AB9"/>
    <w:rsid w:val="0065318A"/>
    <w:rsid w:val="00655733"/>
    <w:rsid w:val="00655ACD"/>
    <w:rsid w:val="00656A92"/>
    <w:rsid w:val="00656DDE"/>
    <w:rsid w:val="0066011D"/>
    <w:rsid w:val="006607C0"/>
    <w:rsid w:val="006613A6"/>
    <w:rsid w:val="006627A2"/>
    <w:rsid w:val="006634E6"/>
    <w:rsid w:val="006655EE"/>
    <w:rsid w:val="006657B9"/>
    <w:rsid w:val="006665CD"/>
    <w:rsid w:val="00667EE7"/>
    <w:rsid w:val="00670922"/>
    <w:rsid w:val="00670BE1"/>
    <w:rsid w:val="00670E6F"/>
    <w:rsid w:val="0067218F"/>
    <w:rsid w:val="006741F2"/>
    <w:rsid w:val="00674CC3"/>
    <w:rsid w:val="00675C72"/>
    <w:rsid w:val="0067622C"/>
    <w:rsid w:val="006771F9"/>
    <w:rsid w:val="006776D7"/>
    <w:rsid w:val="0068073F"/>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2B89"/>
    <w:rsid w:val="007139C5"/>
    <w:rsid w:val="007148D3"/>
    <w:rsid w:val="00715B9A"/>
    <w:rsid w:val="00716E7C"/>
    <w:rsid w:val="007242E1"/>
    <w:rsid w:val="00725850"/>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5281"/>
    <w:rsid w:val="00765376"/>
    <w:rsid w:val="00765717"/>
    <w:rsid w:val="00766BAD"/>
    <w:rsid w:val="007727A5"/>
    <w:rsid w:val="00772EBA"/>
    <w:rsid w:val="00773974"/>
    <w:rsid w:val="007755F2"/>
    <w:rsid w:val="00776971"/>
    <w:rsid w:val="00776BC6"/>
    <w:rsid w:val="0078177E"/>
    <w:rsid w:val="00782025"/>
    <w:rsid w:val="0078304C"/>
    <w:rsid w:val="00783673"/>
    <w:rsid w:val="00784EC9"/>
    <w:rsid w:val="00785490"/>
    <w:rsid w:val="00786D6C"/>
    <w:rsid w:val="007925EA"/>
    <w:rsid w:val="00793CD8"/>
    <w:rsid w:val="00795C92"/>
    <w:rsid w:val="00796231"/>
    <w:rsid w:val="00796711"/>
    <w:rsid w:val="007973DE"/>
    <w:rsid w:val="007A1CB3"/>
    <w:rsid w:val="007A306F"/>
    <w:rsid w:val="007A43A6"/>
    <w:rsid w:val="007A58A6"/>
    <w:rsid w:val="007A71CF"/>
    <w:rsid w:val="007B0805"/>
    <w:rsid w:val="007B2D4D"/>
    <w:rsid w:val="007B3D2D"/>
    <w:rsid w:val="007B50AE"/>
    <w:rsid w:val="007B51DF"/>
    <w:rsid w:val="007B5987"/>
    <w:rsid w:val="007C05DD"/>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F36DD"/>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32B"/>
    <w:rsid w:val="00833714"/>
    <w:rsid w:val="008376AC"/>
    <w:rsid w:val="0084172E"/>
    <w:rsid w:val="008444E8"/>
    <w:rsid w:val="00844E80"/>
    <w:rsid w:val="00846FE7"/>
    <w:rsid w:val="00847F9C"/>
    <w:rsid w:val="00855FFB"/>
    <w:rsid w:val="00856911"/>
    <w:rsid w:val="0086036D"/>
    <w:rsid w:val="008677FD"/>
    <w:rsid w:val="008706D4"/>
    <w:rsid w:val="00870E89"/>
    <w:rsid w:val="00870F8A"/>
    <w:rsid w:val="008719A4"/>
    <w:rsid w:val="00871D23"/>
    <w:rsid w:val="00874312"/>
    <w:rsid w:val="0087437C"/>
    <w:rsid w:val="008755C4"/>
    <w:rsid w:val="00875CD7"/>
    <w:rsid w:val="00875E7F"/>
    <w:rsid w:val="00876B4D"/>
    <w:rsid w:val="00877F18"/>
    <w:rsid w:val="00892A94"/>
    <w:rsid w:val="00894A88"/>
    <w:rsid w:val="00895386"/>
    <w:rsid w:val="008A094C"/>
    <w:rsid w:val="008A21FF"/>
    <w:rsid w:val="008A2CE2"/>
    <w:rsid w:val="008A30AC"/>
    <w:rsid w:val="008A3F68"/>
    <w:rsid w:val="008A44B8"/>
    <w:rsid w:val="008A51A8"/>
    <w:rsid w:val="008A54C7"/>
    <w:rsid w:val="008A77D8"/>
    <w:rsid w:val="008B0483"/>
    <w:rsid w:val="008B0DEA"/>
    <w:rsid w:val="008B120C"/>
    <w:rsid w:val="008B32CE"/>
    <w:rsid w:val="008B51A0"/>
    <w:rsid w:val="008B592A"/>
    <w:rsid w:val="008B6143"/>
    <w:rsid w:val="008B7B5C"/>
    <w:rsid w:val="008C0C99"/>
    <w:rsid w:val="008C2017"/>
    <w:rsid w:val="008C3A7A"/>
    <w:rsid w:val="008C4958"/>
    <w:rsid w:val="008C4BAA"/>
    <w:rsid w:val="008C5B03"/>
    <w:rsid w:val="008C6AE8"/>
    <w:rsid w:val="008C7573"/>
    <w:rsid w:val="008C7C57"/>
    <w:rsid w:val="008D0F5E"/>
    <w:rsid w:val="008D34F1"/>
    <w:rsid w:val="008D39D8"/>
    <w:rsid w:val="008D3ECD"/>
    <w:rsid w:val="008D5252"/>
    <w:rsid w:val="008D6D1A"/>
    <w:rsid w:val="008E0927"/>
    <w:rsid w:val="008E1909"/>
    <w:rsid w:val="008F1EAB"/>
    <w:rsid w:val="008F26C5"/>
    <w:rsid w:val="008F2F68"/>
    <w:rsid w:val="008F33DC"/>
    <w:rsid w:val="008F3C3D"/>
    <w:rsid w:val="008F477F"/>
    <w:rsid w:val="00902350"/>
    <w:rsid w:val="0090336B"/>
    <w:rsid w:val="009053AA"/>
    <w:rsid w:val="00906939"/>
    <w:rsid w:val="009106CA"/>
    <w:rsid w:val="00910B7D"/>
    <w:rsid w:val="00911DFB"/>
    <w:rsid w:val="00912459"/>
    <w:rsid w:val="009139D9"/>
    <w:rsid w:val="00914AD8"/>
    <w:rsid w:val="00916079"/>
    <w:rsid w:val="00916E17"/>
    <w:rsid w:val="00917CE9"/>
    <w:rsid w:val="00920BF2"/>
    <w:rsid w:val="00921B74"/>
    <w:rsid w:val="00922010"/>
    <w:rsid w:val="00931BD9"/>
    <w:rsid w:val="00934F5C"/>
    <w:rsid w:val="009368F3"/>
    <w:rsid w:val="00937851"/>
    <w:rsid w:val="00937938"/>
    <w:rsid w:val="00937FB9"/>
    <w:rsid w:val="00941636"/>
    <w:rsid w:val="009426A2"/>
    <w:rsid w:val="00943742"/>
    <w:rsid w:val="00945C05"/>
    <w:rsid w:val="00946945"/>
    <w:rsid w:val="009475BF"/>
    <w:rsid w:val="00947713"/>
    <w:rsid w:val="00950DE7"/>
    <w:rsid w:val="00953920"/>
    <w:rsid w:val="00953D47"/>
    <w:rsid w:val="00955E63"/>
    <w:rsid w:val="0095681E"/>
    <w:rsid w:val="009572D4"/>
    <w:rsid w:val="0096007D"/>
    <w:rsid w:val="00961921"/>
    <w:rsid w:val="0096430A"/>
    <w:rsid w:val="0096477F"/>
    <w:rsid w:val="0096554B"/>
    <w:rsid w:val="0096584A"/>
    <w:rsid w:val="00970096"/>
    <w:rsid w:val="00971F08"/>
    <w:rsid w:val="0097603D"/>
    <w:rsid w:val="00976949"/>
    <w:rsid w:val="0098047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33AD"/>
    <w:rsid w:val="009D3A85"/>
    <w:rsid w:val="009D4FF0"/>
    <w:rsid w:val="009D703C"/>
    <w:rsid w:val="009D718F"/>
    <w:rsid w:val="009E068F"/>
    <w:rsid w:val="009E09BE"/>
    <w:rsid w:val="009E0FD5"/>
    <w:rsid w:val="009E14E0"/>
    <w:rsid w:val="009E35DB"/>
    <w:rsid w:val="009E47A3"/>
    <w:rsid w:val="009F08F3"/>
    <w:rsid w:val="009F1F2E"/>
    <w:rsid w:val="009F344F"/>
    <w:rsid w:val="009F48B2"/>
    <w:rsid w:val="009F5422"/>
    <w:rsid w:val="00A048A8"/>
    <w:rsid w:val="00A101F1"/>
    <w:rsid w:val="00A11CD5"/>
    <w:rsid w:val="00A1232E"/>
    <w:rsid w:val="00A13E54"/>
    <w:rsid w:val="00A17F63"/>
    <w:rsid w:val="00A2193B"/>
    <w:rsid w:val="00A2351A"/>
    <w:rsid w:val="00A264A9"/>
    <w:rsid w:val="00A27785"/>
    <w:rsid w:val="00A30187"/>
    <w:rsid w:val="00A3448A"/>
    <w:rsid w:val="00A36297"/>
    <w:rsid w:val="00A4140B"/>
    <w:rsid w:val="00A41524"/>
    <w:rsid w:val="00A41E2B"/>
    <w:rsid w:val="00A45B74"/>
    <w:rsid w:val="00A51FAB"/>
    <w:rsid w:val="00A52E1D"/>
    <w:rsid w:val="00A61499"/>
    <w:rsid w:val="00A62A77"/>
    <w:rsid w:val="00A63483"/>
    <w:rsid w:val="00A64A80"/>
    <w:rsid w:val="00A64E6F"/>
    <w:rsid w:val="00A657D7"/>
    <w:rsid w:val="00A660AC"/>
    <w:rsid w:val="00A67E6C"/>
    <w:rsid w:val="00A71B99"/>
    <w:rsid w:val="00A739D0"/>
    <w:rsid w:val="00A761D4"/>
    <w:rsid w:val="00A77EC4"/>
    <w:rsid w:val="00A80CB6"/>
    <w:rsid w:val="00A838DB"/>
    <w:rsid w:val="00A86418"/>
    <w:rsid w:val="00A906E8"/>
    <w:rsid w:val="00A92879"/>
    <w:rsid w:val="00A9442A"/>
    <w:rsid w:val="00A95F36"/>
    <w:rsid w:val="00AA016F"/>
    <w:rsid w:val="00AA1ED6"/>
    <w:rsid w:val="00AA1F09"/>
    <w:rsid w:val="00AA4E87"/>
    <w:rsid w:val="00AA51D6"/>
    <w:rsid w:val="00AB0BC8"/>
    <w:rsid w:val="00AB11CA"/>
    <w:rsid w:val="00AB14D9"/>
    <w:rsid w:val="00AB2374"/>
    <w:rsid w:val="00AB4AB8"/>
    <w:rsid w:val="00AB655E"/>
    <w:rsid w:val="00AC007F"/>
    <w:rsid w:val="00AC2ECD"/>
    <w:rsid w:val="00AC3119"/>
    <w:rsid w:val="00AC49FB"/>
    <w:rsid w:val="00AC52D1"/>
    <w:rsid w:val="00AC5A10"/>
    <w:rsid w:val="00AD0AA3"/>
    <w:rsid w:val="00AD2642"/>
    <w:rsid w:val="00AD3F94"/>
    <w:rsid w:val="00AD4A5A"/>
    <w:rsid w:val="00AD4F3C"/>
    <w:rsid w:val="00AE27AC"/>
    <w:rsid w:val="00AE2B6F"/>
    <w:rsid w:val="00AE40E0"/>
    <w:rsid w:val="00AE4DBA"/>
    <w:rsid w:val="00AE4F07"/>
    <w:rsid w:val="00AF19E0"/>
    <w:rsid w:val="00AF1C5D"/>
    <w:rsid w:val="00AF42D7"/>
    <w:rsid w:val="00B006FE"/>
    <w:rsid w:val="00B007CB"/>
    <w:rsid w:val="00B02565"/>
    <w:rsid w:val="00B02754"/>
    <w:rsid w:val="00B02AA9"/>
    <w:rsid w:val="00B02FA3"/>
    <w:rsid w:val="00B05084"/>
    <w:rsid w:val="00B115B8"/>
    <w:rsid w:val="00B12D76"/>
    <w:rsid w:val="00B13487"/>
    <w:rsid w:val="00B13CED"/>
    <w:rsid w:val="00B157F9"/>
    <w:rsid w:val="00B16CE7"/>
    <w:rsid w:val="00B20256"/>
    <w:rsid w:val="00B20D09"/>
    <w:rsid w:val="00B2366B"/>
    <w:rsid w:val="00B2763F"/>
    <w:rsid w:val="00B27AAC"/>
    <w:rsid w:val="00B30929"/>
    <w:rsid w:val="00B372AA"/>
    <w:rsid w:val="00B40445"/>
    <w:rsid w:val="00B406C2"/>
    <w:rsid w:val="00B41888"/>
    <w:rsid w:val="00B42A8B"/>
    <w:rsid w:val="00B42FAD"/>
    <w:rsid w:val="00B45A52"/>
    <w:rsid w:val="00B46175"/>
    <w:rsid w:val="00B5151A"/>
    <w:rsid w:val="00B5330B"/>
    <w:rsid w:val="00B55695"/>
    <w:rsid w:val="00B664C7"/>
    <w:rsid w:val="00B71CF5"/>
    <w:rsid w:val="00B739F6"/>
    <w:rsid w:val="00B76696"/>
    <w:rsid w:val="00B81A6C"/>
    <w:rsid w:val="00B83D6A"/>
    <w:rsid w:val="00B8443A"/>
    <w:rsid w:val="00B85DE5"/>
    <w:rsid w:val="00B90F73"/>
    <w:rsid w:val="00B93B59"/>
    <w:rsid w:val="00B9406A"/>
    <w:rsid w:val="00BA2280"/>
    <w:rsid w:val="00BA2A08"/>
    <w:rsid w:val="00BA54E9"/>
    <w:rsid w:val="00BA56D2"/>
    <w:rsid w:val="00BA6C5F"/>
    <w:rsid w:val="00BA71DA"/>
    <w:rsid w:val="00BA76E0"/>
    <w:rsid w:val="00BB2A25"/>
    <w:rsid w:val="00BB51E9"/>
    <w:rsid w:val="00BC0FDC"/>
    <w:rsid w:val="00BC3053"/>
    <w:rsid w:val="00BC4D2E"/>
    <w:rsid w:val="00BC590C"/>
    <w:rsid w:val="00BD48AC"/>
    <w:rsid w:val="00BD5F1A"/>
    <w:rsid w:val="00BD6434"/>
    <w:rsid w:val="00BD6B18"/>
    <w:rsid w:val="00BE1234"/>
    <w:rsid w:val="00BE1FF0"/>
    <w:rsid w:val="00BE2FA6"/>
    <w:rsid w:val="00BE333F"/>
    <w:rsid w:val="00BE3FF5"/>
    <w:rsid w:val="00BE45C2"/>
    <w:rsid w:val="00BE4F97"/>
    <w:rsid w:val="00BE7406"/>
    <w:rsid w:val="00BE7603"/>
    <w:rsid w:val="00BF3279"/>
    <w:rsid w:val="00BF74C7"/>
    <w:rsid w:val="00BF79BF"/>
    <w:rsid w:val="00C015F1"/>
    <w:rsid w:val="00C01F33"/>
    <w:rsid w:val="00C02CC6"/>
    <w:rsid w:val="00C040F7"/>
    <w:rsid w:val="00C044AB"/>
    <w:rsid w:val="00C05706"/>
    <w:rsid w:val="00C07377"/>
    <w:rsid w:val="00C10478"/>
    <w:rsid w:val="00C12107"/>
    <w:rsid w:val="00C14D4B"/>
    <w:rsid w:val="00C14EE3"/>
    <w:rsid w:val="00C154BB"/>
    <w:rsid w:val="00C239A0"/>
    <w:rsid w:val="00C27925"/>
    <w:rsid w:val="00C279B5"/>
    <w:rsid w:val="00C27C45"/>
    <w:rsid w:val="00C3719D"/>
    <w:rsid w:val="00C505CC"/>
    <w:rsid w:val="00C5308F"/>
    <w:rsid w:val="00C54995"/>
    <w:rsid w:val="00C54D41"/>
    <w:rsid w:val="00C60783"/>
    <w:rsid w:val="00C64672"/>
    <w:rsid w:val="00C65D02"/>
    <w:rsid w:val="00C70697"/>
    <w:rsid w:val="00C71700"/>
    <w:rsid w:val="00C72EF4"/>
    <w:rsid w:val="00C73AB4"/>
    <w:rsid w:val="00C75D2F"/>
    <w:rsid w:val="00C767BE"/>
    <w:rsid w:val="00C76E3C"/>
    <w:rsid w:val="00C77BFD"/>
    <w:rsid w:val="00C81568"/>
    <w:rsid w:val="00C9027A"/>
    <w:rsid w:val="00C9068E"/>
    <w:rsid w:val="00C93C4B"/>
    <w:rsid w:val="00C944AB"/>
    <w:rsid w:val="00C95B40"/>
    <w:rsid w:val="00C96784"/>
    <w:rsid w:val="00C97623"/>
    <w:rsid w:val="00CA1ED8"/>
    <w:rsid w:val="00CA7418"/>
    <w:rsid w:val="00CB1729"/>
    <w:rsid w:val="00CB1F63"/>
    <w:rsid w:val="00CB7170"/>
    <w:rsid w:val="00CC040E"/>
    <w:rsid w:val="00CC111F"/>
    <w:rsid w:val="00CC2011"/>
    <w:rsid w:val="00CC3EA0"/>
    <w:rsid w:val="00CC3F1F"/>
    <w:rsid w:val="00CC7003"/>
    <w:rsid w:val="00CC7B45"/>
    <w:rsid w:val="00CD1188"/>
    <w:rsid w:val="00CD2ED1"/>
    <w:rsid w:val="00CD337B"/>
    <w:rsid w:val="00CD56FF"/>
    <w:rsid w:val="00CD6F46"/>
    <w:rsid w:val="00CE7561"/>
    <w:rsid w:val="00CE7CBE"/>
    <w:rsid w:val="00CF1354"/>
    <w:rsid w:val="00CF3B1F"/>
    <w:rsid w:val="00CF3BF6"/>
    <w:rsid w:val="00CF453E"/>
    <w:rsid w:val="00CF57DA"/>
    <w:rsid w:val="00CF625B"/>
    <w:rsid w:val="00CF687E"/>
    <w:rsid w:val="00CF7866"/>
    <w:rsid w:val="00D0349B"/>
    <w:rsid w:val="00D10249"/>
    <w:rsid w:val="00D115C3"/>
    <w:rsid w:val="00D11897"/>
    <w:rsid w:val="00D13135"/>
    <w:rsid w:val="00D13571"/>
    <w:rsid w:val="00D137D4"/>
    <w:rsid w:val="00D13E4E"/>
    <w:rsid w:val="00D1663B"/>
    <w:rsid w:val="00D223DE"/>
    <w:rsid w:val="00D239A7"/>
    <w:rsid w:val="00D23F47"/>
    <w:rsid w:val="00D271BB"/>
    <w:rsid w:val="00D32BC6"/>
    <w:rsid w:val="00D365B5"/>
    <w:rsid w:val="00D36E71"/>
    <w:rsid w:val="00D37D87"/>
    <w:rsid w:val="00D40B33"/>
    <w:rsid w:val="00D4318F"/>
    <w:rsid w:val="00D43300"/>
    <w:rsid w:val="00D438BF"/>
    <w:rsid w:val="00D440F8"/>
    <w:rsid w:val="00D546FF"/>
    <w:rsid w:val="00D554B7"/>
    <w:rsid w:val="00D55AD5"/>
    <w:rsid w:val="00D563F5"/>
    <w:rsid w:val="00D576CA"/>
    <w:rsid w:val="00D61AF5"/>
    <w:rsid w:val="00D652B5"/>
    <w:rsid w:val="00D66155"/>
    <w:rsid w:val="00D704C3"/>
    <w:rsid w:val="00D708B0"/>
    <w:rsid w:val="00D70FCF"/>
    <w:rsid w:val="00D72D5E"/>
    <w:rsid w:val="00D737E7"/>
    <w:rsid w:val="00D778CF"/>
    <w:rsid w:val="00D77B1D"/>
    <w:rsid w:val="00D77F3F"/>
    <w:rsid w:val="00D8021F"/>
    <w:rsid w:val="00D80383"/>
    <w:rsid w:val="00D823C6"/>
    <w:rsid w:val="00D869E1"/>
    <w:rsid w:val="00D86CA3"/>
    <w:rsid w:val="00D871CE"/>
    <w:rsid w:val="00D91737"/>
    <w:rsid w:val="00D9196D"/>
    <w:rsid w:val="00D92982"/>
    <w:rsid w:val="00D95C04"/>
    <w:rsid w:val="00DA305E"/>
    <w:rsid w:val="00DA4350"/>
    <w:rsid w:val="00DA5417"/>
    <w:rsid w:val="00DA56E8"/>
    <w:rsid w:val="00DB0009"/>
    <w:rsid w:val="00DB27F0"/>
    <w:rsid w:val="00DB377D"/>
    <w:rsid w:val="00DC0EB4"/>
    <w:rsid w:val="00DC2D36"/>
    <w:rsid w:val="00DC4220"/>
    <w:rsid w:val="00DC53EF"/>
    <w:rsid w:val="00DC6D39"/>
    <w:rsid w:val="00DD146A"/>
    <w:rsid w:val="00DD15E5"/>
    <w:rsid w:val="00DD5DFE"/>
    <w:rsid w:val="00DD62A6"/>
    <w:rsid w:val="00DE35AD"/>
    <w:rsid w:val="00DE5608"/>
    <w:rsid w:val="00DE58D0"/>
    <w:rsid w:val="00DE654F"/>
    <w:rsid w:val="00DE761A"/>
    <w:rsid w:val="00DF0B6E"/>
    <w:rsid w:val="00DF15E0"/>
    <w:rsid w:val="00DF36BF"/>
    <w:rsid w:val="00DF37A0"/>
    <w:rsid w:val="00DF44AD"/>
    <w:rsid w:val="00E0454E"/>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5FDE"/>
    <w:rsid w:val="00E365CD"/>
    <w:rsid w:val="00E3723A"/>
    <w:rsid w:val="00E37860"/>
    <w:rsid w:val="00E446F1"/>
    <w:rsid w:val="00E46886"/>
    <w:rsid w:val="00E47AEF"/>
    <w:rsid w:val="00E53B75"/>
    <w:rsid w:val="00E54C2E"/>
    <w:rsid w:val="00E54E3B"/>
    <w:rsid w:val="00E57565"/>
    <w:rsid w:val="00E602D6"/>
    <w:rsid w:val="00E60FB0"/>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8DD"/>
    <w:rsid w:val="00E93FFE"/>
    <w:rsid w:val="00E9494B"/>
    <w:rsid w:val="00E94F8A"/>
    <w:rsid w:val="00EA7A41"/>
    <w:rsid w:val="00EB048A"/>
    <w:rsid w:val="00EB077B"/>
    <w:rsid w:val="00EB4EA2"/>
    <w:rsid w:val="00EC27C6"/>
    <w:rsid w:val="00EC3CD9"/>
    <w:rsid w:val="00EC4207"/>
    <w:rsid w:val="00EC5653"/>
    <w:rsid w:val="00EC6DA5"/>
    <w:rsid w:val="00EC71CE"/>
    <w:rsid w:val="00ED054C"/>
    <w:rsid w:val="00ED1006"/>
    <w:rsid w:val="00ED709A"/>
    <w:rsid w:val="00EE4D9A"/>
    <w:rsid w:val="00EF18FE"/>
    <w:rsid w:val="00EF33DE"/>
    <w:rsid w:val="00EF5787"/>
    <w:rsid w:val="00EF60D0"/>
    <w:rsid w:val="00F03732"/>
    <w:rsid w:val="00F0528D"/>
    <w:rsid w:val="00F06C67"/>
    <w:rsid w:val="00F06DFD"/>
    <w:rsid w:val="00F071D1"/>
    <w:rsid w:val="00F07533"/>
    <w:rsid w:val="00F10629"/>
    <w:rsid w:val="00F136FF"/>
    <w:rsid w:val="00F15FA5"/>
    <w:rsid w:val="00F209B7"/>
    <w:rsid w:val="00F2376F"/>
    <w:rsid w:val="00F243D8"/>
    <w:rsid w:val="00F26FE4"/>
    <w:rsid w:val="00F30828"/>
    <w:rsid w:val="00F30D8B"/>
    <w:rsid w:val="00F313D6"/>
    <w:rsid w:val="00F32283"/>
    <w:rsid w:val="00F367A2"/>
    <w:rsid w:val="00F36996"/>
    <w:rsid w:val="00F3717A"/>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597B"/>
    <w:rsid w:val="00F66D78"/>
    <w:rsid w:val="00F67F53"/>
    <w:rsid w:val="00F703BE"/>
    <w:rsid w:val="00F71A78"/>
    <w:rsid w:val="00F71F69"/>
    <w:rsid w:val="00F72B72"/>
    <w:rsid w:val="00F74587"/>
    <w:rsid w:val="00F74BB9"/>
    <w:rsid w:val="00F75582"/>
    <w:rsid w:val="00F76EFA"/>
    <w:rsid w:val="00F804BE"/>
    <w:rsid w:val="00F817CE"/>
    <w:rsid w:val="00F81973"/>
    <w:rsid w:val="00F825BE"/>
    <w:rsid w:val="00F8456C"/>
    <w:rsid w:val="00F859D8"/>
    <w:rsid w:val="00F868F5"/>
    <w:rsid w:val="00F9056A"/>
    <w:rsid w:val="00F90BAB"/>
    <w:rsid w:val="00F90F8D"/>
    <w:rsid w:val="00F92782"/>
    <w:rsid w:val="00F93AA9"/>
    <w:rsid w:val="00F96985"/>
    <w:rsid w:val="00F96D4C"/>
    <w:rsid w:val="00F97838"/>
    <w:rsid w:val="00FA06B1"/>
    <w:rsid w:val="00FA2BB3"/>
    <w:rsid w:val="00FA72DB"/>
    <w:rsid w:val="00FB30FA"/>
    <w:rsid w:val="00FB430F"/>
    <w:rsid w:val="00FB4C80"/>
    <w:rsid w:val="00FB528C"/>
    <w:rsid w:val="00FB65CD"/>
    <w:rsid w:val="00FB6A6A"/>
    <w:rsid w:val="00FC7429"/>
    <w:rsid w:val="00FD07F6"/>
    <w:rsid w:val="00FD1EC8"/>
    <w:rsid w:val="00FD47ED"/>
    <w:rsid w:val="00FD59B3"/>
    <w:rsid w:val="00FD61E8"/>
    <w:rsid w:val="00FD74DB"/>
    <w:rsid w:val="00FD7660"/>
    <w:rsid w:val="00FE0655"/>
    <w:rsid w:val="00FE0F04"/>
    <w:rsid w:val="00FE13B0"/>
    <w:rsid w:val="00FE2365"/>
    <w:rsid w:val="00FE4C7B"/>
    <w:rsid w:val="00FE7336"/>
    <w:rsid w:val="00FE787C"/>
    <w:rsid w:val="00FF1C1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0B8A28"/>
  <w15:docId w15:val="{605BF335-4F2A-493A-881D-0067A84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 w:type="paragraph" w:customStyle="1" w:styleId="CRCoverPage">
    <w:name w:val="CR Cover Page"/>
    <w:rsid w:val="00E60FB0"/>
    <w:pPr>
      <w:spacing w:after="120"/>
    </w:pPr>
    <w:rPr>
      <w:rFonts w:ascii="Arial" w:hAnsi="Arial"/>
      <w:lang w:val="en-GB" w:eastAsia="en-US"/>
    </w:rPr>
  </w:style>
  <w:style w:type="paragraph" w:styleId="NormalWeb">
    <w:name w:val="Normal (Web)"/>
    <w:basedOn w:val="Normal"/>
    <w:uiPriority w:val="99"/>
    <w:semiHidden/>
    <w:unhideWhenUsed/>
    <w:rsid w:val="00E60FB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220364421">
      <w:bodyDiv w:val="1"/>
      <w:marLeft w:val="0"/>
      <w:marRight w:val="0"/>
      <w:marTop w:val="0"/>
      <w:marBottom w:val="0"/>
      <w:divBdr>
        <w:top w:val="none" w:sz="0" w:space="0" w:color="auto"/>
        <w:left w:val="none" w:sz="0" w:space="0" w:color="auto"/>
        <w:bottom w:val="none" w:sz="0" w:space="0" w:color="auto"/>
        <w:right w:val="none" w:sz="0" w:space="0" w:color="auto"/>
      </w:divBdr>
    </w:div>
    <w:div w:id="13986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04743-8E92-47A3-9463-4AD17B5C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125</TotalTime>
  <Pages>2</Pages>
  <Words>541</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10</cp:revision>
  <cp:lastPrinted>2008-01-31T07:09:00Z</cp:lastPrinted>
  <dcterms:created xsi:type="dcterms:W3CDTF">2016-07-12T11:09:00Z</dcterms:created>
  <dcterms:modified xsi:type="dcterms:W3CDTF">2016-09-30T17:36:00Z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